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江苏汽车技师学院</w:t>
      </w:r>
    </w:p>
    <w:p>
      <w:pPr>
        <w:spacing w:line="240" w:lineRule="auto"/>
        <w:jc w:val="center"/>
        <w:rPr>
          <w:rFonts w:hint="eastAsia" w:cs="Times New Roman" w:asciiTheme="minorEastAsia" w:hAnsiTheme="minorEastAsia"/>
          <w:b/>
          <w:sz w:val="24"/>
          <w:szCs w:val="18"/>
          <w:lang w:eastAsia="zh-CN"/>
        </w:rPr>
      </w:pPr>
      <w:r>
        <w:rPr>
          <w:rFonts w:hint="eastAsia" w:cs="Times New Roman" w:asciiTheme="minorEastAsia" w:hAnsiTheme="minorEastAsia"/>
          <w:b/>
          <w:sz w:val="24"/>
          <w:szCs w:val="18"/>
          <w:lang w:eastAsia="zh-CN"/>
        </w:rPr>
        <w:t>汽车工程学院实训室监控采购安装项目</w:t>
      </w:r>
    </w:p>
    <w:p>
      <w:pPr>
        <w:spacing w:line="240" w:lineRule="auto"/>
        <w:jc w:val="center"/>
        <w:rPr>
          <w:sz w:val="18"/>
          <w:szCs w:val="20"/>
        </w:rPr>
      </w:pPr>
      <w:r>
        <w:rPr>
          <w:rFonts w:hint="eastAsia" w:cs="Times New Roman" w:asciiTheme="minorEastAsia" w:hAnsiTheme="minorEastAsia"/>
          <w:b/>
          <w:sz w:val="24"/>
          <w:szCs w:val="18"/>
          <w:lang w:eastAsia="zh-CN"/>
        </w:rPr>
        <w:t>产品需求及参数清单</w:t>
      </w:r>
    </w:p>
    <w:tbl>
      <w:tblPr>
        <w:tblStyle w:val="6"/>
        <w:tblW w:w="9069" w:type="dxa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941"/>
        <w:gridCol w:w="1022"/>
        <w:gridCol w:w="5332"/>
        <w:gridCol w:w="614"/>
        <w:gridCol w:w="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8" w:type="dxa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41" w:type="dxa"/>
            <w:vMerge w:val="restart"/>
            <w:tcBorders>
              <w:top w:val="single" w:color="0D0D0D" w:sz="4" w:space="0"/>
              <w:left w:val="single" w:color="0D0D0D" w:sz="4" w:space="0"/>
              <w:bottom w:val="single" w:color="000000" w:sz="4" w:space="0"/>
              <w:right w:val="single" w:color="0D0D0D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22" w:type="dxa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推荐品牌</w:t>
            </w:r>
          </w:p>
        </w:tc>
        <w:tc>
          <w:tcPr>
            <w:tcW w:w="5332" w:type="dxa"/>
            <w:vMerge w:val="restart"/>
            <w:tcBorders>
              <w:top w:val="single" w:color="0D0D0D" w:sz="4" w:space="0"/>
              <w:left w:val="single" w:color="0D0D0D" w:sz="4" w:space="0"/>
              <w:bottom w:val="single" w:color="A6A6A6" w:sz="4" w:space="0"/>
              <w:right w:val="single" w:color="0D0D0D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技术规格</w:t>
            </w:r>
          </w:p>
        </w:tc>
        <w:tc>
          <w:tcPr>
            <w:tcW w:w="614" w:type="dxa"/>
            <w:vMerge w:val="restart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682" w:type="dxa"/>
            <w:vMerge w:val="restart"/>
            <w:tcBorders>
              <w:top w:val="single" w:color="0D0D0D" w:sz="4" w:space="0"/>
              <w:left w:val="single" w:color="0D0D0D" w:sz="4" w:space="0"/>
              <w:bottom w:val="single" w:color="000000" w:sz="4" w:space="0"/>
              <w:right w:val="single" w:color="0D0D0D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8" w:type="dxa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single" w:color="0D0D0D" w:sz="4" w:space="0"/>
              <w:left w:val="single" w:color="0D0D0D" w:sz="4" w:space="0"/>
              <w:bottom w:val="single" w:color="000000" w:sz="4" w:space="0"/>
              <w:right w:val="single" w:color="0D0D0D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vMerge w:val="continue"/>
            <w:tcBorders>
              <w:top w:val="single" w:color="0D0D0D" w:sz="4" w:space="0"/>
              <w:left w:val="single" w:color="0D0D0D" w:sz="4" w:space="0"/>
              <w:bottom w:val="single" w:color="A6A6A6" w:sz="4" w:space="0"/>
              <w:right w:val="single" w:color="0D0D0D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single" w:color="0D0D0D" w:sz="4" w:space="0"/>
              <w:left w:val="single" w:color="0D0D0D" w:sz="4" w:space="0"/>
              <w:bottom w:val="nil"/>
              <w:right w:val="single" w:color="0D0D0D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single" w:color="0D0D0D" w:sz="4" w:space="0"/>
              <w:left w:val="single" w:color="0D0D0D" w:sz="4" w:space="0"/>
              <w:bottom w:val="single" w:color="000000" w:sz="4" w:space="0"/>
              <w:right w:val="single" w:color="0D0D0D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网络枪机摄像机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宇视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具有400万像素 CMOS传感器。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内置2颗白光补光灯。（须提供公安部检验报告证明）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☆★最低照度彩色：0.0004 lx。（须提供公安部检验报告证明）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☆★白天或夜晚均可输出彩色视频图像。（须提供公安部检验报告证明）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最大分辨率2560x1440。（须提供公安部检验报告证明）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需具有20路取流路数能力，以满足更多用户同时在线访问摄像机视频。（须提供公安部检验报告证明）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需支持三码流技术，可同时输出三路码流，主码流最高2560x1440@30fps，第三码流最大2560x1440 @ 30fps，子码流704x576@30fps。（须提供公安部检验报告证明）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在2560x1440 @ 25fps下，码率设定为1.5Mbps,清晰度不小于1400TVL。（须提供公安部检验报告证明）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支持H.264、H.265、MJPEG视频编码格式，且具有High Profile编码能力。（须提供公安部检验报告证明）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信噪比不小于55dB。（须提供公安部检验报告证明）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需支持8行字符显示，字体颜色可设置，需具有图片叠加到视频画面功能。（须提供公安部检验报告证明）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需具有黑白名单功能，其中白名单可添加不小于10个IP地址。（须提供公安部检验报告证明）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需具备人脸检测、区域入侵检测、越界检测、虚焦检测、进入区域、离开区域、徘徊、人员聚集、逆行、场景变更等功能。（须提供公安部检验报告证明）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可开启或关闭智能后检索功能。（须提供公安部检验报告证明）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需具有电子防抖、ROI感兴趣区域、SVC可伸缩编码、自动增益、背光补偿、数字降噪、强光抑制、走廊模式、视频水印等功能。（须提供公安部检验报告证明）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摄像机能够在-30~60摄氏度，湿度小于93%环境下稳定工作。（须提供公安部检验报告证明）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设备与客户端之间用100米网线进行传输，数据包丢包率小于0.1%。（须提供公安部检验报告证明）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不低于IP67防尘防水等级。（须提供公安部检验报告证明）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需支持DC12V供电，且在不小于DC12V±30%范围内变化时可以正常工作。（须提供公安部检验报告证明）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设备工作状态时，支持空气放电8kV，接触放电6kV，通讯端口支持6kV峰值电压。（须提供公安部检验报告证明）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★同一静止场景相同图像质量下，设备在H.265编码方式时，开启智能编码功能和不开启智能编码相比，码率节约1/2。（须提供公安部检验报告证明）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需提供3年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免费质保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支架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宇视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配合枪机使用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路硬盘录像机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宇视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硬件规格：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2U标准机架式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2个HDMI，2个VGA,HDMI+VGA组内同源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8盘位，可满配8T硬盘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2个千兆网口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2个USB2.0接口、1个USB3.0接口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1个eSATA接口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IO：16进4路（可选配8出）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软件性能：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输入带宽：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320M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64路H.264、H.265混合接入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最大支持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8×1080P解码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H.265、H.264解码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Smart 2.0/整机热备/ANR/智能检索/智能回放/车牌检索/人脸检索/热度图/客流量统计/分时段回放/超高倍速回放/双系统备份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需提供3年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免费质保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宇视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海24口千兆POE交换机企业级交换器监控网络网线分线器分流器金属机身整机供电370w  24千兆RJ45  2个光口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需提供3年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免费质保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监视器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宇视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不小于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23.8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寸高清IPS屏 低蓝光不闪屏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需提供2年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免费质保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硬盘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海康威视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宇视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B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监控专用盘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需提供3年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免费质保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网线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超五类网线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辅材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综合布线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ascii="宋体" w:hAnsi="宋体" w:eastAsia="宋体"/>
          <w:b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注：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所有内容均为实质性响应条件，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本项目只接受完全响应或者正偏离，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如不满足将作无效响应文件处理。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6D"/>
    <w:rsid w:val="00106021"/>
    <w:rsid w:val="00153156"/>
    <w:rsid w:val="001E1663"/>
    <w:rsid w:val="001F2835"/>
    <w:rsid w:val="002232DE"/>
    <w:rsid w:val="0022379F"/>
    <w:rsid w:val="00234A06"/>
    <w:rsid w:val="002F2107"/>
    <w:rsid w:val="00300C20"/>
    <w:rsid w:val="00354687"/>
    <w:rsid w:val="003613A9"/>
    <w:rsid w:val="003E1617"/>
    <w:rsid w:val="004178C9"/>
    <w:rsid w:val="004A1333"/>
    <w:rsid w:val="004E4B98"/>
    <w:rsid w:val="004F256A"/>
    <w:rsid w:val="00512575"/>
    <w:rsid w:val="005759EC"/>
    <w:rsid w:val="005E4FC4"/>
    <w:rsid w:val="005F44FC"/>
    <w:rsid w:val="006F7FF4"/>
    <w:rsid w:val="007043C5"/>
    <w:rsid w:val="00754F1E"/>
    <w:rsid w:val="0075776D"/>
    <w:rsid w:val="0077159E"/>
    <w:rsid w:val="007F7A01"/>
    <w:rsid w:val="007F7A7D"/>
    <w:rsid w:val="007F7DD1"/>
    <w:rsid w:val="00830169"/>
    <w:rsid w:val="00895CEC"/>
    <w:rsid w:val="008F76F4"/>
    <w:rsid w:val="009379FE"/>
    <w:rsid w:val="0097507E"/>
    <w:rsid w:val="00985037"/>
    <w:rsid w:val="009B55A5"/>
    <w:rsid w:val="00AE6298"/>
    <w:rsid w:val="00B54E99"/>
    <w:rsid w:val="00C57C26"/>
    <w:rsid w:val="00C911E6"/>
    <w:rsid w:val="00C955AF"/>
    <w:rsid w:val="00D10798"/>
    <w:rsid w:val="00DC6AAD"/>
    <w:rsid w:val="00DF3073"/>
    <w:rsid w:val="00DF35F7"/>
    <w:rsid w:val="00E039C4"/>
    <w:rsid w:val="00EB2F01"/>
    <w:rsid w:val="00FA453E"/>
    <w:rsid w:val="392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3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BF9E0-D743-4D06-8CEF-FD808746C4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1239</Words>
  <Characters>1478</Characters>
  <Lines>11</Lines>
  <Paragraphs>3</Paragraphs>
  <TotalTime>15</TotalTime>
  <ScaleCrop>false</ScaleCrop>
  <LinksUpToDate>false</LinksUpToDate>
  <CharactersWithSpaces>1507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2022-04-15T01:23:00Z</dcterms:created>
  <dc:creator>zhaofeng</dc:creator>
  <cp:lastModifiedBy>张艳</cp:lastModifiedBy>
  <dcterms:modified xsi:type="dcterms:W3CDTF">2022-04-18T08:22:29Z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C6CCD836CF75455CB34648103BC774EE</vt:lpwstr>
  </property>
</Properties>
</file>